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WG-2.0JS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113970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113970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WG-2.0JS 机动门脉动真空灭菌器。利用饱和蒸汽对物品进行灭菌，通过脉动真空方式排除冷空气，并配合夹套加热干燥，适用于医院消毒供应室、第三方消毒供应中心等场所的器械、敷料、橡胶、管腔器械、植入性器械及液体。</w:t>
      </w:r>
    </w:p>
    <w:p>
      <w:pPr>
        <w:pStyle w:val="Heading1"/>
      </w:pPr>
      <w:r>
        <w:t xml:space="preserve">功能与配置</w:t>
      </w:r>
    </w:p>
    <w:p>
      <w:pPr/>
      <w:r>
        <w:t xml:space="preserve">• 方形双层主体结构。</w:t>
      </w:r>
    </w:p>
    <w:p>
      <w:pPr/>
      <w:r>
        <w:t xml:space="preserve">• 门采用机动开关密封方式，双门设有安全联锁。</w:t>
      </w:r>
    </w:p>
    <w:p>
      <w:pPr/>
      <w:r>
        <w:t xml:space="preserve">• 内胆和门板等接触蒸汽部件采用不锈钢材料。</w:t>
      </w:r>
    </w:p>
    <w:p>
      <w:pPr/>
      <w:r>
        <w:t xml:space="preserve">• 配有标准GMP验证接口。</w:t>
      </w:r>
    </w:p>
    <w:p>
      <w:pPr/>
      <w:r>
        <w:t xml:space="preserve">• 采用PLC及触摸屏控制，可选择程序、设置参数并处理运行报告。</w:t>
      </w:r>
    </w:p>
    <w:p>
      <w:pPr/>
      <w:r>
        <w:t xml:space="preserve">• 支持多种安全和报警功能。</w:t>
      </w:r>
    </w:p>
    <w:p>
      <w:pPr/>
      <w:r>
        <w:t xml:space="preserve">• 复动缸式门结构，支持真空干燥。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3960"/>
        <w:gridCol w:w="3960"/>
        <w:gridCol w:w="396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参数项目</w:t>
            </w:r>
          </w:p>
        </w:tc>
        <w:tc>
          <w:tcPr>
            <w:tcW w:w="3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参数值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内室设计压力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-0.1～0.3MPa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内室安全阀开启压力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夹套设计压力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夹套安全阀开启压力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灭菌温度控制精度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0～2℃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温度均匀性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±1℃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负压脉动真空幅值及次数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幅值-80～0kPa，次数1～99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真空泄漏率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≤0.13kPa/min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跨压脉动次数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幅值-80～80kPa，次数1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极限真空度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-96kPa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正压脉动次数</w:t>
            </w:r>
          </w:p>
        </w:tc>
        <w:tc>
          <w:tcPr>
            <w:tcW w:w="3960" w:type="dxa"/>
            <w:vAlign w:val="center"/>
          </w:tcPr>
          <w:p>
            <w:pPr>
              <w:pStyle w:val="TableText"/>
            </w:pPr>
            <w:r>
              <w:t xml:space="preserve">1～3</w:t>
            </w:r>
          </w:p>
        </w:tc>
      </w:tr>
    </w:tbl>
    <w:p/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1320"/>
        <w:gridCol w:w="1320"/>
        <w:gridCol w:w="1320"/>
        <w:gridCol w:w="1320"/>
        <w:gridCol w:w="1320"/>
        <w:gridCol w:w="1320"/>
        <w:gridCol w:w="1320"/>
        <w:gridCol w:w="1320"/>
        <w:gridCol w:w="132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产品型号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内胆深度(mm)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容积(L)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外形长×宽×高(mm)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重量(kg)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耗汽量(kg/C)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耗水量(kg/C)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电源</w:t>
            </w:r>
          </w:p>
        </w:tc>
        <w:tc>
          <w:tcPr>
            <w:tcW w:w="132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功率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WG-0.25JS(F)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550×550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845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1150×1310×1880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WG-0.36JS(F)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610×610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1320×1350×1930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2kW + 24kW（选配）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WG-0.6JS(F)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1150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1470×1410×2100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3kW + 36kW（选配）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WG-0.8JS(F)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1490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47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WG-1.0JS(F)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610×910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2150×1410×2100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+ 48kW（选配）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WG-1.2JS(F)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3.5kW + 72kW（选配）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WG-1.5JS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680×1180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2220×1490×2050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1850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750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1980×1750×2160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106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4.5kW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WG-2.5JS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900×1392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2350×1750×2160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2700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132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6kW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WG-3.0JS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2494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2830×1860×2160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1500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WG-4.0JS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900×1380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3250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3580×1860×2160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4500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215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2000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380V 50 Hz</w:t>
            </w:r>
          </w:p>
        </w:tc>
        <w:tc>
          <w:tcPr>
            <w:tcW w:w="1320" w:type="dxa"/>
            <w:vAlign w:val="center"/>
          </w:tcPr>
          <w:p>
            <w:pPr>
              <w:pStyle w:val="TableText"/>
            </w:pPr>
            <w:r>
              <w:t xml:space="preserve">8kW</w:t>
            </w:r>
          </w:p>
        </w:tc>
      </w:tr>
    </w:tbl>
    <w:p/>
    <w:p>
      <w:pPr/>
      <w:r>
        <w:t xml:space="preserve">型号后缀F表示选配内置蒸汽发生器，表内功率加号后的24、36、48、72kW为选配发生器功率。</w:t>
      </w:r>
    </w:p>
    <w:p>
      <w:pPr/>
      <w:r>
        <w:t xml:space="preserve">产品页面 https://www.gaoyamiejunqi.cn/maidongzhenkongmiejunqi/WG-2.0JS.html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18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