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WS-100YV 产品资料</w:t>
      </w:r>
    </w:p>
    <w:p>
      <w:pPr/>
      <w:r>
        <w:t xml:space="preserve">本资料包含本产品的图片、功能介绍和技术参数，供产品选型与信息核对使用。</w:t>
      </w:r>
    </w:p>
    <w:p>
      <w:pPr>
        <w:jc w:val="center"/>
      </w:pPr>
      <w:r>
        <w:drawing>
          <wp:inline>
            <wp:extent cx="852327" cy="1500000"/>
            <wp:docPr id="1" name="产品图片"/>
            <a:graphic>
              <a:graphicData uri="http://schemas.openxmlformats.org/drawingml/2006/picture">
                <pic:pic>
                  <pic:nvPicPr>
                    <pic:cNvPr id="1" name="产品图片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852327" cy="15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产品概述</w:t>
      </w:r>
    </w:p>
    <w:p>
      <w:pPr/>
      <w:r>
        <w:t xml:space="preserve">WS-100YV 卧式脉动真空蒸汽灭菌器。采用压力饱和蒸汽进行灭菌，以脉动真空排气方式清除冷空气，并通过真空与夹层加热完成干燥，适用于手术器械、敷料、药品、培养基及食品等物品。</w:t>
      </w:r>
    </w:p>
    <w:p>
      <w:pPr>
        <w:pStyle w:val="Heading1"/>
      </w:pPr>
      <w:r>
        <w:t xml:space="preserve">功能与配置</w:t>
      </w:r>
    </w:p>
    <w:p>
      <w:pPr/>
      <w:r>
        <w:t xml:space="preserve">• 灭菌过程采用微机自动控制。</w:t>
      </w:r>
    </w:p>
    <w:p>
      <w:pPr/>
      <w:r>
        <w:t xml:space="preserve">• 支持三次或以上脉动真空。</w:t>
      </w:r>
    </w:p>
    <w:p>
      <w:pPr/>
      <w:r>
        <w:t xml:space="preserve">• 自带蒸汽发生器，配有活动灭菌车。</w:t>
      </w:r>
    </w:p>
    <w:p>
      <w:pPr/>
      <w:r>
        <w:t xml:space="preserve">• 采用圆形双层内腔，具有深度烘干功能。</w:t>
      </w:r>
    </w:p>
    <w:p>
      <w:pPr/>
      <w:r>
        <w:t xml:space="preserve">• 配有打印功能及Bowie &amp; Dick测试功能。</w:t>
      </w:r>
    </w:p>
    <w:p>
      <w:pPr/>
      <w:r>
        <w:t xml:space="preserve">• 设有超温、超压、低水位、过电流及门联锁保护。</w:t>
      </w:r>
    </w:p>
    <w:p>
      <w:pPr/>
      <w:r>
        <w:t xml:space="preserve">• 密封门采用手动旋转铰链结构，带压力安全联锁。</w:t>
      </w:r>
    </w:p>
    <w:p>
      <w:pPr/>
      <w:r>
        <w:t xml:space="preserve">• 灭菌室采用不锈钢材料。</w:t>
      </w:r>
    </w:p>
    <w:p>
      <w:pPr>
        <w:pStyle w:val="TableHeading"/>
      </w:pPr>
      <w:r>
        <w:t xml:space="preserve">技术参数</w:t>
      </w:r>
    </w:p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2970"/>
        <w:gridCol w:w="2970"/>
        <w:gridCol w:w="2970"/>
        <w:gridCol w:w="297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型号 / 技术参数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WS-100YV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WS-150YV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WS-200YV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WS-300YV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灭菌室容积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100L Φ440×670mm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150L Φ440×1000mm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200L Φ515×1000mm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300L Φ600×1080mm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设计压力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0.3MPa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设计温度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150℃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最高工作压力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0.25MPa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最高工作温度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138℃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灭菌温度选择范围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115～134℃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灭菌时间选择范围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0～99min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干燥时间选择范围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0～99min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热均匀度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≤±2℃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真空极限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-0.08MPa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功率 / 电源</w:t>
            </w:r>
          </w:p>
        </w:tc>
        <w:tc>
          <w:tcPr>
            <w:tcW w:w="8910" w:type="dxa"/>
            <w:gridSpan w:val="3"/>
            <w:vAlign w:val="center"/>
          </w:tcPr>
          <w:p>
            <w:pPr>
              <w:pStyle w:val="TableText"/>
            </w:pPr>
            <w:r>
              <w:t xml:space="preserve">10kW / AC380V 50 Hz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13kW / AC380V 50 Hz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外形尺寸(mm)</w:t>
            </w:r>
          </w:p>
        </w:tc>
        <w:tc>
          <w:tcPr>
            <w:tcW w:w="5940" w:type="dxa"/>
            <w:gridSpan w:val="2"/>
            <w:vAlign w:val="center"/>
          </w:tcPr>
          <w:p>
            <w:pPr>
              <w:pStyle w:val="TableText"/>
            </w:pPr>
            <w:r>
              <w:t xml:space="preserve">1400×660×1640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1400×750×1740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1520×850×1850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运输尺寸(mm)</w:t>
            </w:r>
          </w:p>
        </w:tc>
        <w:tc>
          <w:tcPr>
            <w:tcW w:w="5940" w:type="dxa"/>
            <w:gridSpan w:val="2"/>
            <w:vAlign w:val="center"/>
          </w:tcPr>
          <w:p>
            <w:pPr>
              <w:pStyle w:val="TableText"/>
            </w:pPr>
            <w:r>
              <w:t xml:space="preserve">1560×820×1820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1560×910×1880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1680×1080×2100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毛重 / 净重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430kg / 376kg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458kg / 404kg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505kg / 440kg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613kg / 528kg</w:t>
            </w:r>
          </w:p>
        </w:tc>
      </w:tr>
    </w:tbl>
    <w:p/>
    <w:p>
      <w:pPr/>
      <w:r>
        <w:t xml:space="preserve">产品页面 https://www.gaoyamiejunqi.cn/woshimiejunqi/WS-100YV.html</w:t>
      </w:r>
    </w:p>
    <w:sectPr>
      <w:pgSz w:w="15840" w:h="12240" w:orient="landscape"/>
      <w:pgMar w:top="720" w:right="1080" w:bottom="720" w:left="108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0"/>
        <w:color w:val="000000"/>
      </w:rPr>
    </w:rPrDefault>
    <w:pPrDefault>
      <w:pPr>
        <w:spacing w:after="80" w:line="25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80"/>
    </w:pPr>
    <w:rPr>
      <w:b/>
      <w:sz w:val="32"/>
      <w:color w:val="000000"/>
    </w:rPr>
  </w:style>
  <w:style w:type="paragraph" w:styleId="Heading1">
    <w:name w:val="heading 1"/>
    <w:basedOn w:val="Normal"/>
    <w:pPr>
      <w:keepNext/>
      <w:spacing w:before="180" w:after="100"/>
    </w:pPr>
    <w:rPr>
      <w:b/>
      <w:sz w:val="26"/>
      <w:color w:val="000000"/>
    </w:rPr>
  </w:style>
  <w:style w:type="paragraph" w:styleId="TableHeading">
    <w:name w:val="Table Heading"/>
    <w:basedOn w:val="Heading1"/>
    <w:pPr>
      <w:pageBreakBefore/>
    </w:pPr>
  </w:style>
  <w:style w:type="paragraph" w:styleId="TableText">
    <w:name w:val="Table Text"/>
    <w:basedOn w:val="Normal"/>
    <w:pPr>
      <w:spacing w:after="0" w:line="240" w:lineRule="exact"/>
    </w:pPr>
    <w:rPr>
      <w:sz w:val="20"/>
    </w:rPr>
  </w:style>
</w:styles>
</file>

<file path=word/_rels/document.xml.rels><?xml version="1.0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.jpg"/></Relationships>
</file>